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454EDF" w14:textId="6B4A9F01" w:rsidR="008C2B3F" w:rsidRPr="006B3AF8" w:rsidRDefault="008C2B3F" w:rsidP="008C2B3F">
      <w:pPr>
        <w:autoSpaceDE w:val="0"/>
        <w:autoSpaceDN w:val="0"/>
        <w:spacing w:line="360" w:lineRule="atLeast"/>
        <w:rPr>
          <w:rFonts w:ascii="Arial" w:hAnsi="Arial" w:cs="Arial"/>
        </w:rPr>
      </w:pPr>
      <w:r w:rsidRPr="006C5F25">
        <w:rPr>
          <w:rFonts w:ascii="Arial" w:hAnsi="Arial" w:cs="Arial"/>
          <w:b/>
          <w:bCs/>
          <w:noProof/>
          <w:sz w:val="28"/>
          <w:szCs w:val="28"/>
          <w:lang w:eastAsia="de-DE"/>
        </w:rPr>
        <mc:AlternateContent>
          <mc:Choice Requires="wps">
            <w:drawing>
              <wp:anchor distT="0" distB="0" distL="114300" distR="114300" simplePos="0" relativeHeight="251659264" behindDoc="0" locked="0" layoutInCell="1" allowOverlap="1" wp14:anchorId="3C8836BE" wp14:editId="50A8FB94">
                <wp:simplePos x="0" y="0"/>
                <wp:positionH relativeFrom="page">
                  <wp:posOffset>702945</wp:posOffset>
                </wp:positionH>
                <wp:positionV relativeFrom="page">
                  <wp:posOffset>1907540</wp:posOffset>
                </wp:positionV>
                <wp:extent cx="2880000" cy="1152000"/>
                <wp:effectExtent l="0" t="0" r="3175" b="3810"/>
                <wp:wrapNone/>
                <wp:docPr id="3" name="Textfeld 3"/>
                <wp:cNvGraphicFramePr/>
                <a:graphic xmlns:a="http://schemas.openxmlformats.org/drawingml/2006/main">
                  <a:graphicData uri="http://schemas.microsoft.com/office/word/2010/wordprocessingShape">
                    <wps:wsp>
                      <wps:cNvSpPr txBox="1"/>
                      <wps:spPr>
                        <a:xfrm>
                          <a:off x="0" y="0"/>
                          <a:ext cx="2880000" cy="1152000"/>
                        </a:xfrm>
                        <a:prstGeom prst="rect">
                          <a:avLst/>
                        </a:prstGeom>
                        <a:noFill/>
                        <a:ln w="6350">
                          <a:noFill/>
                        </a:ln>
                      </wps:spPr>
                      <wps:txbx>
                        <w:txbxContent>
                          <w:p w14:paraId="48EC30C6" w14:textId="4B9D760C" w:rsidR="008C2B3F" w:rsidRPr="00317182" w:rsidRDefault="008C2B3F" w:rsidP="008C2B3F">
                            <w:pPr>
                              <w:rPr>
                                <w:rFonts w:ascii="Arial" w:eastAsia="Times New Roman" w:hAnsi="Arial" w:cs="Arial"/>
                                <w:b/>
                                <w:bCs/>
                                <w:color w:val="000000" w:themeColor="text1"/>
                                <w:sz w:val="36"/>
                                <w:szCs w:val="36"/>
                                <w:lang w:eastAsia="de-DE"/>
                              </w:rPr>
                            </w:pPr>
                            <w:r w:rsidRPr="00317182">
                              <w:rPr>
                                <w:rFonts w:ascii="Arial" w:eastAsia="Times New Roman" w:hAnsi="Arial" w:cs="Arial"/>
                                <w:b/>
                                <w:bCs/>
                                <w:color w:val="000000" w:themeColor="text1"/>
                                <w:sz w:val="36"/>
                                <w:szCs w:val="36"/>
                                <w:lang w:eastAsia="de-DE"/>
                              </w:rPr>
                              <w:t>PRESSE-</w:t>
                            </w:r>
                            <w:r w:rsidR="001138FD">
                              <w:rPr>
                                <w:rFonts w:ascii="Arial" w:eastAsia="Times New Roman" w:hAnsi="Arial" w:cs="Arial"/>
                                <w:b/>
                                <w:bCs/>
                                <w:color w:val="000000" w:themeColor="text1"/>
                                <w:sz w:val="36"/>
                                <w:szCs w:val="36"/>
                                <w:lang w:eastAsia="de-DE"/>
                              </w:rPr>
                              <w:t>INFORMATION</w:t>
                            </w:r>
                          </w:p>
                          <w:p w14:paraId="2817E8A8" w14:textId="77777777" w:rsidR="008C2B3F" w:rsidRPr="00144FE0" w:rsidRDefault="008C2B3F" w:rsidP="008C2B3F">
                            <w:pPr>
                              <w:spacing w:line="240" w:lineRule="atLeast"/>
                              <w:rPr>
                                <w:rFonts w:ascii="Arial" w:hAnsi="Arial" w:cs="Arial"/>
                                <w:color w:val="000000" w:themeColor="text1"/>
                                <w:sz w:val="22"/>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8836BE" id="_x0000_t202" coordsize="21600,21600" o:spt="202" path="m,l,21600r21600,l21600,xe">
                <v:stroke joinstyle="miter"/>
                <v:path gradientshapeok="t" o:connecttype="rect"/>
              </v:shapetype>
              <v:shape id="Textfeld 3" o:spid="_x0000_s1026" type="#_x0000_t202" style="position:absolute;margin-left:55.35pt;margin-top:150.2pt;width:226.75pt;height:90.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" filled="f" stroked="f" strokeweight=".5pt">
                <v:textbox inset="0,0,0,0">
                  <w:txbxContent>
                    <w:p w14:paraId="48EC30C6" w14:textId="4B9D760C" w:rsidR="008C2B3F" w:rsidRPr="00317182" w:rsidRDefault="008C2B3F" w:rsidP="008C2B3F">
                      <w:pPr>
                        <w:rPr>
                          <w:rFonts w:ascii="Arial" w:eastAsia="Times New Roman" w:hAnsi="Arial" w:cs="Arial"/>
                          <w:b/>
                          <w:bCs/>
                          <w:color w:val="000000" w:themeColor="text1"/>
                          <w:sz w:val="36"/>
                          <w:szCs w:val="36"/>
                          <w:lang w:eastAsia="de-DE"/>
                        </w:rPr>
                      </w:pPr>
                      <w:r w:rsidRPr="00317182">
                        <w:rPr>
                          <w:rFonts w:ascii="Arial" w:eastAsia="Times New Roman" w:hAnsi="Arial" w:cs="Arial"/>
                          <w:b/>
                          <w:bCs/>
                          <w:color w:val="000000" w:themeColor="text1"/>
                          <w:sz w:val="36"/>
                          <w:szCs w:val="36"/>
                          <w:lang w:eastAsia="de-DE"/>
                        </w:rPr>
                        <w:t>PRESSE-</w:t>
                      </w:r>
                      <w:r w:rsidR="001138FD">
                        <w:rPr>
                          <w:rFonts w:ascii="Arial" w:eastAsia="Times New Roman" w:hAnsi="Arial" w:cs="Arial"/>
                          <w:b/>
                          <w:bCs/>
                          <w:color w:val="000000" w:themeColor="text1"/>
                          <w:sz w:val="36"/>
                          <w:szCs w:val="36"/>
                          <w:lang w:eastAsia="de-DE"/>
                        </w:rPr>
                        <w:t>INFORMATION</w:t>
                      </w:r>
                    </w:p>
                    <w:p w14:paraId="2817E8A8" w14:textId="77777777" w:rsidR="008C2B3F" w:rsidRPr="00144FE0" w:rsidRDefault="008C2B3F" w:rsidP="008C2B3F">
                      <w:pPr>
                        <w:spacing w:line="240" w:lineRule="atLeast"/>
                        <w:rPr>
                          <w:rFonts w:ascii="Arial" w:hAnsi="Arial" w:cs="Arial"/>
                          <w:color w:val="000000" w:themeColor="text1"/>
                          <w:sz w:val="22"/>
                        </w:rPr>
                      </w:pPr>
                    </w:p>
                  </w:txbxContent>
                </v:textbox>
                <w10:wrap anchorx="page" anchory="page"/>
              </v:shape>
            </w:pict>
          </mc:Fallback>
        </mc:AlternateContent>
      </w:r>
      <w:r>
        <w:rPr>
          <w:rFonts w:ascii="Arial" w:hAnsi="Arial" w:cs="Arial"/>
          <w:b/>
          <w:bCs/>
          <w:sz w:val="28"/>
          <w:szCs w:val="28"/>
        </w:rPr>
        <w:t>IBA’27-</w:t>
      </w:r>
      <w:r w:rsidRPr="00936719">
        <w:rPr>
          <w:rFonts w:ascii="Arial" w:hAnsi="Arial" w:cs="Arial"/>
          <w:b/>
          <w:bCs/>
          <w:sz w:val="28"/>
          <w:szCs w:val="28"/>
        </w:rPr>
        <w:t xml:space="preserve">Projekt </w:t>
      </w:r>
      <w:r>
        <w:rPr>
          <w:rFonts w:ascii="Arial" w:hAnsi="Arial" w:cs="Arial"/>
          <w:b/>
          <w:bCs/>
          <w:sz w:val="28"/>
          <w:szCs w:val="28"/>
        </w:rPr>
        <w:t xml:space="preserve">Hangweide: </w:t>
      </w:r>
      <w:r w:rsidR="001A37C1">
        <w:rPr>
          <w:rFonts w:ascii="Arial" w:hAnsi="Arial" w:cs="Arial"/>
          <w:b/>
          <w:bCs/>
          <w:sz w:val="28"/>
          <w:szCs w:val="28"/>
        </w:rPr>
        <w:t>Beginn der Rückbauarbeiten</w:t>
      </w:r>
      <w:r>
        <w:rPr>
          <w:rFonts w:ascii="Arial" w:hAnsi="Arial" w:cs="Arial"/>
          <w:b/>
          <w:bCs/>
          <w:sz w:val="28"/>
          <w:szCs w:val="28"/>
        </w:rPr>
        <w:t xml:space="preserve"> </w:t>
      </w:r>
      <w:r w:rsidR="001138FD">
        <w:rPr>
          <w:rFonts w:ascii="Arial" w:hAnsi="Arial" w:cs="Arial"/>
          <w:b/>
          <w:bCs/>
          <w:sz w:val="28"/>
          <w:szCs w:val="28"/>
        </w:rPr>
        <w:t>markiert neuen Meilenstein</w:t>
      </w:r>
    </w:p>
    <w:p w14:paraId="55EF92AF" w14:textId="77777777" w:rsidR="008C2B3F" w:rsidRDefault="008C2B3F" w:rsidP="008C2B3F">
      <w:pPr>
        <w:spacing w:line="276" w:lineRule="auto"/>
        <w:rPr>
          <w:rFonts w:ascii="Arial" w:hAnsi="Arial" w:cs="Arial"/>
          <w:i/>
          <w:iCs/>
          <w:sz w:val="20"/>
          <w:szCs w:val="20"/>
        </w:rPr>
      </w:pPr>
    </w:p>
    <w:p w14:paraId="62DB1CF6" w14:textId="23121B85" w:rsidR="008C2B3F" w:rsidRPr="00B151DD" w:rsidRDefault="008C2B3F" w:rsidP="008C2B3F">
      <w:pPr>
        <w:spacing w:line="276" w:lineRule="auto"/>
        <w:rPr>
          <w:rFonts w:ascii="Arial" w:hAnsi="Arial" w:cs="Arial"/>
          <w:i/>
          <w:iCs/>
          <w:sz w:val="20"/>
          <w:szCs w:val="20"/>
        </w:rPr>
      </w:pPr>
      <w:r w:rsidRPr="00B151DD">
        <w:rPr>
          <w:rFonts w:ascii="Arial" w:hAnsi="Arial" w:cs="Arial"/>
          <w:i/>
          <w:iCs/>
          <w:sz w:val="20"/>
          <w:szCs w:val="20"/>
        </w:rPr>
        <w:t>Kernen</w:t>
      </w:r>
      <w:r>
        <w:rPr>
          <w:rFonts w:ascii="Arial" w:hAnsi="Arial" w:cs="Arial"/>
          <w:i/>
          <w:iCs/>
          <w:sz w:val="20"/>
          <w:szCs w:val="20"/>
        </w:rPr>
        <w:t>/Stuttgart</w:t>
      </w:r>
      <w:r w:rsidRPr="00B151DD">
        <w:rPr>
          <w:rFonts w:ascii="Arial" w:hAnsi="Arial" w:cs="Arial"/>
          <w:i/>
          <w:iCs/>
          <w:sz w:val="20"/>
          <w:szCs w:val="20"/>
        </w:rPr>
        <w:t xml:space="preserve">, </w:t>
      </w:r>
      <w:r w:rsidR="001138FD">
        <w:rPr>
          <w:rFonts w:ascii="Arial" w:hAnsi="Arial" w:cs="Arial"/>
          <w:i/>
          <w:iCs/>
          <w:sz w:val="20"/>
          <w:szCs w:val="20"/>
        </w:rPr>
        <w:t>23</w:t>
      </w:r>
      <w:r w:rsidRPr="00B151DD">
        <w:rPr>
          <w:rFonts w:ascii="Arial" w:hAnsi="Arial" w:cs="Arial"/>
          <w:i/>
          <w:iCs/>
          <w:sz w:val="20"/>
          <w:szCs w:val="20"/>
        </w:rPr>
        <w:t>.</w:t>
      </w:r>
      <w:r>
        <w:rPr>
          <w:rFonts w:ascii="Arial" w:hAnsi="Arial" w:cs="Arial"/>
          <w:i/>
          <w:iCs/>
          <w:sz w:val="20"/>
          <w:szCs w:val="20"/>
        </w:rPr>
        <w:t xml:space="preserve"> </w:t>
      </w:r>
      <w:r w:rsidR="001A37C1">
        <w:rPr>
          <w:rFonts w:ascii="Arial" w:hAnsi="Arial" w:cs="Arial"/>
          <w:i/>
          <w:iCs/>
          <w:sz w:val="20"/>
          <w:szCs w:val="20"/>
        </w:rPr>
        <w:t xml:space="preserve">Mai </w:t>
      </w:r>
      <w:r w:rsidRPr="00B151DD">
        <w:rPr>
          <w:rFonts w:ascii="Arial" w:hAnsi="Arial" w:cs="Arial"/>
          <w:i/>
          <w:iCs/>
          <w:sz w:val="20"/>
          <w:szCs w:val="20"/>
        </w:rPr>
        <w:t>202</w:t>
      </w:r>
      <w:r>
        <w:rPr>
          <w:rFonts w:ascii="Arial" w:hAnsi="Arial" w:cs="Arial"/>
          <w:i/>
          <w:iCs/>
          <w:sz w:val="20"/>
          <w:szCs w:val="20"/>
        </w:rPr>
        <w:t>2</w:t>
      </w:r>
    </w:p>
    <w:p w14:paraId="0AF2FDF6" w14:textId="77777777" w:rsidR="008C2B3F" w:rsidRPr="006B3AF8" w:rsidRDefault="008C2B3F" w:rsidP="008C2B3F">
      <w:pPr>
        <w:spacing w:line="276" w:lineRule="auto"/>
        <w:rPr>
          <w:rFonts w:ascii="Arial" w:hAnsi="Arial" w:cs="Arial"/>
        </w:rPr>
      </w:pPr>
    </w:p>
    <w:p w14:paraId="27056BC2" w14:textId="77777777" w:rsidR="008C2B3F" w:rsidRDefault="008C2B3F" w:rsidP="008C2B3F">
      <w:pPr>
        <w:spacing w:line="276" w:lineRule="auto"/>
        <w:rPr>
          <w:rFonts w:ascii="Arial" w:eastAsia="MS Mincho" w:hAnsi="Arial" w:cs="Arial"/>
          <w:b/>
          <w:color w:val="000000"/>
          <w:sz w:val="22"/>
          <w:szCs w:val="22"/>
          <w:lang w:eastAsia="de-DE"/>
        </w:rPr>
      </w:pPr>
    </w:p>
    <w:p w14:paraId="2D01ED41" w14:textId="68B7D411" w:rsidR="001A37C1" w:rsidRDefault="001A37C1" w:rsidP="008C2B3F">
      <w:pPr>
        <w:spacing w:line="276" w:lineRule="auto"/>
        <w:rPr>
          <w:rFonts w:ascii="Arial" w:hAnsi="Arial" w:cs="Arial"/>
          <w:b/>
          <w:bCs/>
        </w:rPr>
      </w:pPr>
      <w:r>
        <w:rPr>
          <w:rFonts w:ascii="Arial" w:hAnsi="Arial" w:cs="Arial"/>
          <w:b/>
        </w:rPr>
        <w:t xml:space="preserve">Die </w:t>
      </w:r>
      <w:r w:rsidR="00010562">
        <w:rPr>
          <w:rFonts w:ascii="Arial" w:hAnsi="Arial" w:cs="Arial"/>
          <w:b/>
        </w:rPr>
        <w:t xml:space="preserve">Umwidmung der Hangweide kommt in Gang: </w:t>
      </w:r>
      <w:r>
        <w:rPr>
          <w:rFonts w:ascii="Arial" w:hAnsi="Arial" w:cs="Arial"/>
          <w:b/>
        </w:rPr>
        <w:t>In vier Phasen wird zunächst der Rückbau der Gebäude auf dem Gelände</w:t>
      </w:r>
      <w:r w:rsidR="00010562">
        <w:rPr>
          <w:rFonts w:ascii="Arial" w:hAnsi="Arial" w:cs="Arial"/>
          <w:b/>
        </w:rPr>
        <w:t xml:space="preserve"> vorgenommen. Später folgen Erschließungsarbeiten ehe dann der </w:t>
      </w:r>
      <w:r>
        <w:rPr>
          <w:rFonts w:ascii="Arial" w:hAnsi="Arial" w:cs="Arial"/>
          <w:b/>
        </w:rPr>
        <w:t xml:space="preserve">Hochbau starten kann. Der Beginn des Rückbaus markiert </w:t>
      </w:r>
      <w:r w:rsidR="00010562">
        <w:rPr>
          <w:rFonts w:ascii="Arial" w:hAnsi="Arial" w:cs="Arial"/>
          <w:b/>
        </w:rPr>
        <w:t xml:space="preserve">somit </w:t>
      </w:r>
      <w:r>
        <w:rPr>
          <w:rFonts w:ascii="Arial" w:hAnsi="Arial" w:cs="Arial"/>
          <w:b/>
        </w:rPr>
        <w:t xml:space="preserve">einen weiteren Meilenstein des </w:t>
      </w:r>
      <w:proofErr w:type="spellStart"/>
      <w:r>
        <w:rPr>
          <w:rFonts w:ascii="Arial" w:hAnsi="Arial" w:cs="Arial"/>
          <w:b/>
        </w:rPr>
        <w:t>Kernener</w:t>
      </w:r>
      <w:proofErr w:type="spellEnd"/>
      <w:r>
        <w:rPr>
          <w:rFonts w:ascii="Arial" w:hAnsi="Arial" w:cs="Arial"/>
          <w:b/>
        </w:rPr>
        <w:t xml:space="preserve"> </w:t>
      </w:r>
      <w:r w:rsidRPr="001A37C1">
        <w:rPr>
          <w:rFonts w:ascii="Arial" w:hAnsi="Arial" w:cs="Arial"/>
          <w:b/>
          <w:bCs/>
        </w:rPr>
        <w:t>IBA’27</w:t>
      </w:r>
      <w:r w:rsidR="009A4FC9">
        <w:rPr>
          <w:rFonts w:ascii="Arial" w:hAnsi="Arial" w:cs="Arial"/>
          <w:b/>
          <w:bCs/>
        </w:rPr>
        <w:t>-Projekts</w:t>
      </w:r>
      <w:r>
        <w:rPr>
          <w:rFonts w:ascii="Arial" w:hAnsi="Arial" w:cs="Arial"/>
          <w:b/>
          <w:bCs/>
        </w:rPr>
        <w:t xml:space="preserve">. </w:t>
      </w:r>
    </w:p>
    <w:p w14:paraId="5FA4018E" w14:textId="77777777" w:rsidR="001A37C1" w:rsidRDefault="001A37C1" w:rsidP="008C2B3F">
      <w:pPr>
        <w:spacing w:line="276" w:lineRule="auto"/>
        <w:rPr>
          <w:rFonts w:ascii="Arial" w:hAnsi="Arial" w:cs="Arial"/>
          <w:b/>
          <w:bCs/>
        </w:rPr>
      </w:pPr>
    </w:p>
    <w:p w14:paraId="1603BD75" w14:textId="647F31D9" w:rsidR="008C2B3F" w:rsidRPr="001A37C1" w:rsidRDefault="001A37C1" w:rsidP="008C2B3F">
      <w:pPr>
        <w:spacing w:line="276" w:lineRule="auto"/>
        <w:rPr>
          <w:rFonts w:ascii="Arial" w:hAnsi="Arial" w:cs="Arial"/>
        </w:rPr>
      </w:pPr>
      <w:r w:rsidRPr="001A37C1">
        <w:rPr>
          <w:rFonts w:ascii="Arial" w:hAnsi="Arial" w:cs="Arial"/>
          <w:bCs/>
        </w:rPr>
        <w:t xml:space="preserve">Die Projektpartner </w:t>
      </w:r>
      <w:r w:rsidRPr="001A37C1">
        <w:rPr>
          <w:rFonts w:ascii="Arial" w:hAnsi="Arial" w:cs="Arial"/>
        </w:rPr>
        <w:t xml:space="preserve">Gemeinde Kernen im Remstal, die Kreisbaugesellschaft Waiblingen und die LBBW Immobilien Kommunalentwicklung entwickeln </w:t>
      </w:r>
      <w:r>
        <w:rPr>
          <w:rFonts w:ascii="Arial" w:hAnsi="Arial" w:cs="Arial"/>
        </w:rPr>
        <w:t xml:space="preserve">gemeinsam </w:t>
      </w:r>
      <w:r w:rsidRPr="001A37C1">
        <w:rPr>
          <w:rFonts w:ascii="Arial" w:hAnsi="Arial" w:cs="Arial"/>
        </w:rPr>
        <w:t xml:space="preserve">auf dem rund acht Hektar großen Gelände ein </w:t>
      </w:r>
      <w:r w:rsidRPr="001A37C1">
        <w:rPr>
          <w:rFonts w:ascii="Arial" w:hAnsi="Arial" w:cs="Arial"/>
          <w:bCs/>
        </w:rPr>
        <w:t xml:space="preserve">innovatives, urbanes Wohnquartier für rund 1.300 Menschen.  </w:t>
      </w:r>
    </w:p>
    <w:p w14:paraId="2887EC06" w14:textId="77777777" w:rsidR="008C2B3F" w:rsidRPr="00BF3919" w:rsidRDefault="008C2B3F" w:rsidP="008C2B3F">
      <w:pPr>
        <w:spacing w:line="276" w:lineRule="auto"/>
        <w:rPr>
          <w:rFonts w:ascii="Arial" w:hAnsi="Arial" w:cs="Arial"/>
        </w:rPr>
      </w:pPr>
    </w:p>
    <w:p w14:paraId="1A31F703" w14:textId="14E91436" w:rsidR="001A37C1" w:rsidRDefault="001A37C1" w:rsidP="008C2B3F">
      <w:pPr>
        <w:spacing w:line="276" w:lineRule="auto"/>
        <w:rPr>
          <w:rFonts w:ascii="Arial" w:hAnsi="Arial" w:cs="Arial"/>
        </w:rPr>
      </w:pPr>
      <w:r>
        <w:rPr>
          <w:rFonts w:ascii="Arial" w:hAnsi="Arial" w:cs="Arial"/>
        </w:rPr>
        <w:t>Ehe Erdarbeiten</w:t>
      </w:r>
      <w:r w:rsidR="00010562">
        <w:rPr>
          <w:rFonts w:ascii="Arial" w:hAnsi="Arial" w:cs="Arial"/>
        </w:rPr>
        <w:t>, die Erschließung</w:t>
      </w:r>
      <w:r>
        <w:rPr>
          <w:rFonts w:ascii="Arial" w:hAnsi="Arial" w:cs="Arial"/>
        </w:rPr>
        <w:t xml:space="preserve"> und später Hochbauarbeiten erfolgen können, wird das Gelände über rund zehn Monate hinweg </w:t>
      </w:r>
      <w:r w:rsidR="00010562">
        <w:rPr>
          <w:rFonts w:ascii="Arial" w:hAnsi="Arial" w:cs="Arial"/>
        </w:rPr>
        <w:t>frei</w:t>
      </w:r>
      <w:r>
        <w:rPr>
          <w:rFonts w:ascii="Arial" w:hAnsi="Arial" w:cs="Arial"/>
        </w:rPr>
        <w:t xml:space="preserve">geräumt. Gearbeitet wird in vier Abschnitten. Zunächst folgt die Entkernung und Schadstoffsanierung der Gebäude, dann wird der </w:t>
      </w:r>
      <w:proofErr w:type="spellStart"/>
      <w:r>
        <w:rPr>
          <w:rFonts w:ascii="Arial" w:hAnsi="Arial" w:cs="Arial"/>
        </w:rPr>
        <w:t>Altbeton</w:t>
      </w:r>
      <w:proofErr w:type="spellEnd"/>
      <w:r>
        <w:rPr>
          <w:rFonts w:ascii="Arial" w:hAnsi="Arial" w:cs="Arial"/>
        </w:rPr>
        <w:t xml:space="preserve"> gebrochen. Während dieser </w:t>
      </w:r>
      <w:r>
        <w:rPr>
          <w:rFonts w:ascii="Arial" w:hAnsi="Arial" w:cs="Arial"/>
        </w:rPr>
        <w:lastRenderedPageBreak/>
        <w:t>Phase sind im zweiten Abschnitt bereits Entkernung und Co. im Gange. Anfang 2023 soll der Rückbau abgeschlossen sein.</w:t>
      </w:r>
    </w:p>
    <w:p w14:paraId="7564BC48" w14:textId="77777777" w:rsidR="00010562" w:rsidRDefault="00010562" w:rsidP="006547E0">
      <w:pPr>
        <w:spacing w:line="276" w:lineRule="auto"/>
        <w:rPr>
          <w:rFonts w:ascii="Arial" w:hAnsi="Arial" w:cs="Arial"/>
        </w:rPr>
      </w:pPr>
    </w:p>
    <w:p w14:paraId="7B194623" w14:textId="02F3639D" w:rsidR="005051F3" w:rsidRDefault="005051F3" w:rsidP="006547E0">
      <w:pPr>
        <w:spacing w:line="276" w:lineRule="auto"/>
        <w:rPr>
          <w:rFonts w:ascii="Arial" w:hAnsi="Arial" w:cs="Arial"/>
        </w:rPr>
      </w:pPr>
      <w:r>
        <w:rPr>
          <w:rFonts w:ascii="Arial" w:hAnsi="Arial" w:cs="Arial"/>
        </w:rPr>
        <w:t xml:space="preserve">Zitat </w:t>
      </w:r>
      <w:r w:rsidR="00010562">
        <w:rPr>
          <w:rFonts w:ascii="Arial" w:hAnsi="Arial" w:cs="Arial"/>
        </w:rPr>
        <w:t xml:space="preserve">von Kernens Bürgermeister Benedikt </w:t>
      </w:r>
      <w:r>
        <w:rPr>
          <w:rFonts w:ascii="Arial" w:hAnsi="Arial" w:cs="Arial"/>
        </w:rPr>
        <w:t xml:space="preserve">Paulowitsch: </w:t>
      </w:r>
    </w:p>
    <w:p w14:paraId="1369C94F" w14:textId="61B2553D" w:rsidR="006547E0" w:rsidRDefault="006547E0" w:rsidP="006547E0">
      <w:pPr>
        <w:spacing w:line="276" w:lineRule="auto"/>
        <w:rPr>
          <w:rFonts w:ascii="Arial" w:hAnsi="Arial" w:cs="Arial"/>
        </w:rPr>
      </w:pPr>
      <w:r>
        <w:rPr>
          <w:rFonts w:ascii="Arial" w:hAnsi="Arial" w:cs="Arial"/>
        </w:rPr>
        <w:t xml:space="preserve">„Nach langer Vorbereitungs- und aufwendiger Planungsphase markiert der heutige Tag einen echten Meilenstein des Projekts: Die Umwidmung des Geländes kommt </w:t>
      </w:r>
      <w:r w:rsidR="005051F3">
        <w:rPr>
          <w:rFonts w:ascii="Arial" w:hAnsi="Arial" w:cs="Arial"/>
        </w:rPr>
        <w:t>nun für alle sichtbar</w:t>
      </w:r>
      <w:r>
        <w:rPr>
          <w:rFonts w:ascii="Arial" w:hAnsi="Arial" w:cs="Arial"/>
        </w:rPr>
        <w:t xml:space="preserve"> in Gang. Die Bürgerschaft darf sich auf innovative</w:t>
      </w:r>
      <w:r w:rsidR="00D03566">
        <w:rPr>
          <w:rFonts w:ascii="Arial" w:hAnsi="Arial" w:cs="Arial"/>
        </w:rPr>
        <w:t xml:space="preserve">s neues Wohnquartier freuen – </w:t>
      </w:r>
      <w:r>
        <w:rPr>
          <w:rFonts w:ascii="Arial" w:hAnsi="Arial" w:cs="Arial"/>
        </w:rPr>
        <w:t>energieeffizient</w:t>
      </w:r>
      <w:r w:rsidR="00D03566">
        <w:rPr>
          <w:rFonts w:ascii="Arial" w:hAnsi="Arial" w:cs="Arial"/>
        </w:rPr>
        <w:t xml:space="preserve">, </w:t>
      </w:r>
      <w:proofErr w:type="spellStart"/>
      <w:r w:rsidR="00D03566">
        <w:rPr>
          <w:rFonts w:ascii="Arial" w:hAnsi="Arial" w:cs="Arial"/>
        </w:rPr>
        <w:t>autoarm</w:t>
      </w:r>
      <w:proofErr w:type="spellEnd"/>
      <w:r w:rsidR="00D03566">
        <w:rPr>
          <w:rFonts w:ascii="Arial" w:hAnsi="Arial" w:cs="Arial"/>
        </w:rPr>
        <w:t xml:space="preserve"> und </w:t>
      </w:r>
      <w:r w:rsidR="00010562">
        <w:rPr>
          <w:rFonts w:ascii="Arial" w:hAnsi="Arial" w:cs="Arial"/>
        </w:rPr>
        <w:t xml:space="preserve">mit </w:t>
      </w:r>
      <w:r w:rsidR="00D03566">
        <w:rPr>
          <w:rFonts w:ascii="Arial" w:hAnsi="Arial" w:cs="Arial"/>
        </w:rPr>
        <w:t xml:space="preserve">viel Gemeinschaft. Das neue </w:t>
      </w:r>
      <w:r w:rsidR="0054209C">
        <w:rPr>
          <w:rFonts w:ascii="Arial" w:hAnsi="Arial" w:cs="Arial"/>
        </w:rPr>
        <w:t xml:space="preserve">Quartier </w:t>
      </w:r>
      <w:r w:rsidR="00D03566">
        <w:rPr>
          <w:rFonts w:ascii="Arial" w:hAnsi="Arial" w:cs="Arial"/>
        </w:rPr>
        <w:t xml:space="preserve">fußt </w:t>
      </w:r>
      <w:r w:rsidR="0054209C">
        <w:rPr>
          <w:rFonts w:ascii="Arial" w:hAnsi="Arial" w:cs="Arial"/>
        </w:rPr>
        <w:t>auf dem Leitbild „Urbanes Dorf“</w:t>
      </w:r>
      <w:r w:rsidR="00D03566">
        <w:rPr>
          <w:rFonts w:ascii="Arial" w:hAnsi="Arial" w:cs="Arial"/>
        </w:rPr>
        <w:t xml:space="preserve"> und wird die O</w:t>
      </w:r>
      <w:r>
        <w:rPr>
          <w:rFonts w:ascii="Arial" w:hAnsi="Arial" w:cs="Arial"/>
        </w:rPr>
        <w:t>rtsteile Rommelshausen und Stetten räumlich und funktional miteinander verknüpf</w:t>
      </w:r>
      <w:r w:rsidR="005051F3">
        <w:rPr>
          <w:rFonts w:ascii="Arial" w:hAnsi="Arial" w:cs="Arial"/>
        </w:rPr>
        <w:t xml:space="preserve">en. </w:t>
      </w:r>
      <w:r>
        <w:rPr>
          <w:rFonts w:ascii="Arial" w:hAnsi="Arial" w:cs="Arial"/>
        </w:rPr>
        <w:t xml:space="preserve">Gleichwohl müssen </w:t>
      </w:r>
      <w:r w:rsidR="0054209C">
        <w:rPr>
          <w:rFonts w:ascii="Arial" w:hAnsi="Arial" w:cs="Arial"/>
        </w:rPr>
        <w:t xml:space="preserve">innerhalb des Großprojekts noch </w:t>
      </w:r>
      <w:r>
        <w:rPr>
          <w:rFonts w:ascii="Arial" w:hAnsi="Arial" w:cs="Arial"/>
        </w:rPr>
        <w:t xml:space="preserve">viele Räder </w:t>
      </w:r>
      <w:r w:rsidR="00010562">
        <w:rPr>
          <w:rFonts w:ascii="Arial" w:hAnsi="Arial" w:cs="Arial"/>
        </w:rPr>
        <w:t xml:space="preserve">nahtlos </w:t>
      </w:r>
      <w:r>
        <w:rPr>
          <w:rFonts w:ascii="Arial" w:hAnsi="Arial" w:cs="Arial"/>
        </w:rPr>
        <w:t xml:space="preserve">ineinandergreifen, damit </w:t>
      </w:r>
      <w:r w:rsidR="005051F3">
        <w:rPr>
          <w:rFonts w:ascii="Arial" w:hAnsi="Arial" w:cs="Arial"/>
        </w:rPr>
        <w:t xml:space="preserve">wie erwartet </w:t>
      </w:r>
      <w:r>
        <w:rPr>
          <w:rFonts w:ascii="Arial" w:hAnsi="Arial" w:cs="Arial"/>
        </w:rPr>
        <w:t>im Jahr 2027 erste Bewohner in der Mitte des Quartiers einziehen können.“</w:t>
      </w:r>
    </w:p>
    <w:p w14:paraId="117CF435" w14:textId="01B15014" w:rsidR="009A4FC9" w:rsidRDefault="009A4FC9" w:rsidP="006547E0">
      <w:pPr>
        <w:spacing w:line="276" w:lineRule="auto"/>
        <w:rPr>
          <w:rFonts w:ascii="Arial" w:hAnsi="Arial" w:cs="Arial"/>
        </w:rPr>
      </w:pPr>
    </w:p>
    <w:p w14:paraId="58CD8A1E" w14:textId="1CB53360" w:rsidR="009A4FC9" w:rsidRDefault="009A4FC9" w:rsidP="00E33E65">
      <w:pPr>
        <w:spacing w:line="276" w:lineRule="auto"/>
        <w:rPr>
          <w:rFonts w:ascii="Arial" w:hAnsi="Arial" w:cs="Arial"/>
        </w:rPr>
      </w:pPr>
      <w:r>
        <w:rPr>
          <w:rFonts w:ascii="Arial" w:hAnsi="Arial" w:cs="Arial"/>
        </w:rPr>
        <w:t xml:space="preserve">Zitat Markus Lämmle, </w:t>
      </w:r>
      <w:r w:rsidRPr="001E7ACB">
        <w:rPr>
          <w:rFonts w:ascii="Arial" w:hAnsi="Arial" w:cs="Arial"/>
        </w:rPr>
        <w:t>Geschäftsbereichsleiter</w:t>
      </w:r>
      <w:r>
        <w:rPr>
          <w:rFonts w:ascii="Arial" w:hAnsi="Arial" w:cs="Arial"/>
        </w:rPr>
        <w:t xml:space="preserve"> LBBW Immobilien Kommunalentwicklung: „Die Hangweide bietet</w:t>
      </w:r>
      <w:r w:rsidRPr="004246B1">
        <w:rPr>
          <w:rFonts w:ascii="Arial" w:hAnsi="Arial" w:cs="Arial"/>
        </w:rPr>
        <w:t xml:space="preserve"> </w:t>
      </w:r>
      <w:r>
        <w:rPr>
          <w:rFonts w:ascii="Arial" w:hAnsi="Arial" w:cs="Arial"/>
        </w:rPr>
        <w:t>die Riesenchance</w:t>
      </w:r>
      <w:r w:rsidRPr="004246B1">
        <w:rPr>
          <w:rFonts w:ascii="Arial" w:hAnsi="Arial" w:cs="Arial"/>
        </w:rPr>
        <w:t xml:space="preserve"> etwas </w:t>
      </w:r>
      <w:r>
        <w:rPr>
          <w:rFonts w:ascii="Arial" w:hAnsi="Arial" w:cs="Arial"/>
        </w:rPr>
        <w:t xml:space="preserve">nachhaltig </w:t>
      </w:r>
      <w:r w:rsidRPr="004246B1">
        <w:rPr>
          <w:rFonts w:ascii="Arial" w:hAnsi="Arial" w:cs="Arial"/>
        </w:rPr>
        <w:t>Großartiges zu erschaffen.</w:t>
      </w:r>
      <w:r>
        <w:rPr>
          <w:rFonts w:ascii="Arial" w:hAnsi="Arial" w:cs="Arial"/>
        </w:rPr>
        <w:t xml:space="preserve"> Natürlich wird uns das Vorhaben in den kommenden Jahren sehr herausfordern. Mit der Entwicklung dieses überregional bedeutenden Projekts im Herzen der Region Stuttgart, das zukünftig Hunderten von Menschen eine neue Heimat bieten wird, übernehmen wir große Verantwortung. Wir freuen uns sehr, gemeinsam mit unseren Partnern auf der ‚Neuen Hangweide‘ einen Be</w:t>
      </w:r>
      <w:bookmarkStart w:id="0" w:name="_GoBack"/>
      <w:bookmarkEnd w:id="0"/>
      <w:r>
        <w:rPr>
          <w:rFonts w:ascii="Arial" w:hAnsi="Arial" w:cs="Arial"/>
        </w:rPr>
        <w:t xml:space="preserve">itrag zur Deckung der enormen Nachfrage an Wohnraum für die Menschen im Rems-Murr-Kreis leisten zu können – und das sogar im Rahmen der IBA`27 Stadt Region Stuttgart.“  </w:t>
      </w:r>
    </w:p>
    <w:p w14:paraId="6E80B194" w14:textId="5A297473" w:rsidR="0050159F" w:rsidRDefault="0050159F" w:rsidP="00E33E65">
      <w:pPr>
        <w:spacing w:line="276" w:lineRule="auto"/>
        <w:rPr>
          <w:rFonts w:ascii="Arial" w:hAnsi="Arial" w:cs="Arial"/>
        </w:rPr>
      </w:pPr>
    </w:p>
    <w:p w14:paraId="5D49351A" w14:textId="77777777" w:rsidR="0050159F" w:rsidRDefault="0050159F" w:rsidP="00F717FC">
      <w:pPr>
        <w:spacing w:line="276" w:lineRule="auto"/>
        <w:rPr>
          <w:rFonts w:ascii="Arial" w:hAnsi="Arial" w:cs="Arial"/>
        </w:rPr>
      </w:pPr>
      <w:r w:rsidRPr="00FE4083">
        <w:rPr>
          <w:rFonts w:ascii="Arial" w:hAnsi="Arial" w:cs="Arial"/>
        </w:rPr>
        <w:t>Zitat Steffen Krahn,</w:t>
      </w:r>
      <w:r>
        <w:rPr>
          <w:rFonts w:ascii="Arial" w:hAnsi="Arial" w:cs="Arial"/>
        </w:rPr>
        <w:t xml:space="preserve"> Geschäftsführer der Kreisbaugesellschaft:</w:t>
      </w:r>
    </w:p>
    <w:p w14:paraId="5C8720CD" w14:textId="77777777" w:rsidR="0050159F" w:rsidRPr="00363C56" w:rsidRDefault="0050159F" w:rsidP="00F717FC">
      <w:pPr>
        <w:spacing w:line="276" w:lineRule="auto"/>
        <w:rPr>
          <w:rFonts w:ascii="Arial" w:hAnsi="Arial" w:cs="Arial"/>
        </w:rPr>
      </w:pPr>
      <w:r w:rsidRPr="00363C56">
        <w:rPr>
          <w:rFonts w:ascii="Arial" w:hAnsi="Arial" w:cs="Arial"/>
        </w:rPr>
        <w:t>„Als Kreisbaugruppe werden wir uns auf der Hang</w:t>
      </w:r>
      <w:r>
        <w:rPr>
          <w:rFonts w:ascii="Arial" w:hAnsi="Arial" w:cs="Arial"/>
        </w:rPr>
        <w:t xml:space="preserve">weide nicht nur für den Bau von rund </w:t>
      </w:r>
      <w:r w:rsidRPr="00363C56">
        <w:rPr>
          <w:rFonts w:ascii="Arial" w:hAnsi="Arial" w:cs="Arial"/>
        </w:rPr>
        <w:t>220</w:t>
      </w:r>
      <w:r>
        <w:rPr>
          <w:rFonts w:ascii="Arial" w:hAnsi="Arial" w:cs="Arial"/>
        </w:rPr>
        <w:t xml:space="preserve"> </w:t>
      </w:r>
      <w:r w:rsidRPr="00363C56">
        <w:rPr>
          <w:rFonts w:ascii="Arial" w:hAnsi="Arial" w:cs="Arial"/>
        </w:rPr>
        <w:t xml:space="preserve">Mietwohnungen und </w:t>
      </w:r>
      <w:r>
        <w:rPr>
          <w:rFonts w:ascii="Arial" w:hAnsi="Arial" w:cs="Arial"/>
        </w:rPr>
        <w:t>rund</w:t>
      </w:r>
      <w:r w:rsidRPr="00363C56">
        <w:rPr>
          <w:rFonts w:ascii="Arial" w:hAnsi="Arial" w:cs="Arial"/>
        </w:rPr>
        <w:t xml:space="preserve"> 40</w:t>
      </w:r>
      <w:r>
        <w:rPr>
          <w:rFonts w:ascii="Arial" w:hAnsi="Arial" w:cs="Arial"/>
        </w:rPr>
        <w:t xml:space="preserve"> </w:t>
      </w:r>
      <w:r w:rsidRPr="00363C56">
        <w:rPr>
          <w:rFonts w:ascii="Arial" w:hAnsi="Arial" w:cs="Arial"/>
        </w:rPr>
        <w:t xml:space="preserve">geförderten Wohnungen sorgen, sondern uns auch bewusst in </w:t>
      </w:r>
      <w:r w:rsidRPr="00363C56">
        <w:rPr>
          <w:rFonts w:ascii="Arial" w:hAnsi="Arial" w:cs="Arial"/>
        </w:rPr>
        <w:lastRenderedPageBreak/>
        <w:t>der zentralen Mitte des Quartiers engagieren. Dabei sollen gemeinwohlorientierte Wohnungsunternehmen langfristig das Zusammenleben in der urbanen Dorfgemeinschaft sichern. In Sachen Energieversorgung wird derzeit eine Machbarkeitsstudie erstellt, die vom Bundeswirtschaftsministerium gefördert wird.“</w:t>
      </w:r>
    </w:p>
    <w:p w14:paraId="47024A10" w14:textId="77777777" w:rsidR="0050159F" w:rsidRDefault="0050159F" w:rsidP="00F717FC">
      <w:pPr>
        <w:spacing w:line="276" w:lineRule="auto"/>
        <w:rPr>
          <w:rFonts w:ascii="Arial" w:hAnsi="Arial" w:cs="Arial"/>
        </w:rPr>
      </w:pPr>
    </w:p>
    <w:p w14:paraId="03653905" w14:textId="0F74F9F0" w:rsidR="0050159F" w:rsidRPr="001A6792" w:rsidRDefault="0050159F" w:rsidP="00F717FC">
      <w:pPr>
        <w:spacing w:line="276" w:lineRule="auto"/>
        <w:rPr>
          <w:rFonts w:ascii="Arial" w:hAnsi="Arial" w:cs="Arial"/>
        </w:rPr>
      </w:pPr>
      <w:r>
        <w:rPr>
          <w:rFonts w:ascii="Arial" w:hAnsi="Arial" w:cs="Arial"/>
        </w:rPr>
        <w:t xml:space="preserve">Zitat </w:t>
      </w:r>
      <w:r w:rsidRPr="00FE4083">
        <w:rPr>
          <w:rFonts w:ascii="Arial" w:hAnsi="Arial" w:cs="Arial"/>
        </w:rPr>
        <w:t>Landrat Dr. Richard Sigel:</w:t>
      </w:r>
      <w:r>
        <w:rPr>
          <w:rFonts w:ascii="Arial" w:hAnsi="Arial" w:cs="Arial"/>
        </w:rPr>
        <w:t xml:space="preserve"> </w:t>
      </w:r>
      <w:r w:rsidRPr="00363C56">
        <w:rPr>
          <w:rFonts w:ascii="Arial" w:hAnsi="Arial" w:cs="Arial"/>
        </w:rPr>
        <w:t xml:space="preserve">„Unser Investitionsprogramms mit 500 zusätzlichen bezahlbaren Wohnungen im Landkreis wird auf der Hangweide mit 40 geförderten Mietwohnungen seinen Abschluss finden. </w:t>
      </w:r>
      <w:r>
        <w:rPr>
          <w:rFonts w:ascii="Arial" w:hAnsi="Arial" w:cs="Arial"/>
        </w:rPr>
        <w:t xml:space="preserve">Hohe Mieten und </w:t>
      </w:r>
      <w:r w:rsidRPr="00363C56">
        <w:rPr>
          <w:rFonts w:ascii="Arial" w:hAnsi="Arial" w:cs="Arial"/>
        </w:rPr>
        <w:t xml:space="preserve">Wohnungsnot </w:t>
      </w:r>
      <w:r>
        <w:rPr>
          <w:rFonts w:ascii="Arial" w:hAnsi="Arial" w:cs="Arial"/>
        </w:rPr>
        <w:t>sind schon jetzt ein</w:t>
      </w:r>
      <w:r w:rsidRPr="00363C56">
        <w:rPr>
          <w:rFonts w:ascii="Arial" w:hAnsi="Arial" w:cs="Arial"/>
        </w:rPr>
        <w:t xml:space="preserve"> groß</w:t>
      </w:r>
      <w:r>
        <w:rPr>
          <w:rFonts w:ascii="Arial" w:hAnsi="Arial" w:cs="Arial"/>
        </w:rPr>
        <w:t xml:space="preserve">es Problem, das </w:t>
      </w:r>
      <w:r w:rsidRPr="00363C56">
        <w:rPr>
          <w:rFonts w:ascii="Arial" w:hAnsi="Arial" w:cs="Arial"/>
        </w:rPr>
        <w:t>mit Blick auf die Ukraine-Krise zunehmen wird</w:t>
      </w:r>
      <w:r>
        <w:rPr>
          <w:rFonts w:ascii="Arial" w:hAnsi="Arial" w:cs="Arial"/>
        </w:rPr>
        <w:t>. Der</w:t>
      </w:r>
      <w:r w:rsidRPr="00363C56">
        <w:rPr>
          <w:rFonts w:ascii="Arial" w:hAnsi="Arial" w:cs="Arial"/>
        </w:rPr>
        <w:t xml:space="preserve"> Kreistag </w:t>
      </w:r>
      <w:r>
        <w:rPr>
          <w:rFonts w:ascii="Arial" w:hAnsi="Arial" w:cs="Arial"/>
        </w:rPr>
        <w:t xml:space="preserve">hat jetzt </w:t>
      </w:r>
      <w:r w:rsidRPr="00363C56">
        <w:rPr>
          <w:rFonts w:ascii="Arial" w:hAnsi="Arial" w:cs="Arial"/>
        </w:rPr>
        <w:t>ein starkes Signal gesetzt</w:t>
      </w:r>
      <w:r>
        <w:rPr>
          <w:rFonts w:ascii="Arial" w:hAnsi="Arial" w:cs="Arial"/>
        </w:rPr>
        <w:t>: Wir haben unsere</w:t>
      </w:r>
      <w:r w:rsidRPr="00363C56">
        <w:rPr>
          <w:rFonts w:ascii="Arial" w:hAnsi="Arial" w:cs="Arial"/>
        </w:rPr>
        <w:t xml:space="preserve"> Wohnbaustrategie </w:t>
      </w:r>
      <w:r>
        <w:rPr>
          <w:rFonts w:ascii="Arial" w:hAnsi="Arial" w:cs="Arial"/>
        </w:rPr>
        <w:t>erweitert und stellen der Kreisbaugruppe über 20 Millionen Euro zusätzliches Eigenkapital des Landkreises zur Verfügung, damit rund 100 Millionen Euro in über 200 neue Mietwohnungen investiert werden können. Die Umsetzung erfolgt Schritt für Schritt und immer mit dem Blick auf das Machbare.</w:t>
      </w:r>
      <w:r w:rsidRPr="00363C56">
        <w:rPr>
          <w:rFonts w:ascii="Arial" w:hAnsi="Arial" w:cs="Arial"/>
        </w:rPr>
        <w:t xml:space="preserve"> </w:t>
      </w:r>
      <w:r>
        <w:rPr>
          <w:rFonts w:ascii="Arial" w:hAnsi="Arial" w:cs="Arial"/>
        </w:rPr>
        <w:t xml:space="preserve">Die wertvollen </w:t>
      </w:r>
      <w:r w:rsidRPr="00363C56">
        <w:rPr>
          <w:rFonts w:ascii="Arial" w:hAnsi="Arial" w:cs="Arial"/>
        </w:rPr>
        <w:t>Flächen hier auf der Hangweide im Bestand zu halten</w:t>
      </w:r>
      <w:r>
        <w:rPr>
          <w:rFonts w:ascii="Arial" w:hAnsi="Arial" w:cs="Arial"/>
        </w:rPr>
        <w:t>, ist dabei unser neu definiertes Ziel. Wir nehmen</w:t>
      </w:r>
      <w:r w:rsidRPr="00363C56">
        <w:rPr>
          <w:rFonts w:ascii="Arial" w:hAnsi="Arial" w:cs="Arial"/>
        </w:rPr>
        <w:t xml:space="preserve"> wohnungspolitisch auch </w:t>
      </w:r>
      <w:r>
        <w:rPr>
          <w:rFonts w:ascii="Arial" w:hAnsi="Arial" w:cs="Arial"/>
        </w:rPr>
        <w:t xml:space="preserve">ganz bewusst die </w:t>
      </w:r>
      <w:r w:rsidRPr="00363C56">
        <w:rPr>
          <w:rFonts w:ascii="Arial" w:hAnsi="Arial" w:cs="Arial"/>
        </w:rPr>
        <w:t>Menschen in den Blick, die keinen Wohnberechtigungsschein bekommen und</w:t>
      </w:r>
      <w:r>
        <w:rPr>
          <w:rFonts w:ascii="Arial" w:hAnsi="Arial" w:cs="Arial"/>
        </w:rPr>
        <w:t xml:space="preserve"> trotzdem bezahlbare</w:t>
      </w:r>
      <w:r w:rsidRPr="00363C56">
        <w:rPr>
          <w:rFonts w:ascii="Arial" w:hAnsi="Arial" w:cs="Arial"/>
        </w:rPr>
        <w:t xml:space="preserve"> </w:t>
      </w:r>
      <w:r>
        <w:rPr>
          <w:rFonts w:ascii="Arial" w:hAnsi="Arial" w:cs="Arial"/>
        </w:rPr>
        <w:t xml:space="preserve">Mietwohnungen </w:t>
      </w:r>
      <w:r w:rsidRPr="00363C56">
        <w:rPr>
          <w:rFonts w:ascii="Arial" w:hAnsi="Arial" w:cs="Arial"/>
        </w:rPr>
        <w:t>suchen</w:t>
      </w:r>
      <w:r>
        <w:rPr>
          <w:rFonts w:ascii="Arial" w:hAnsi="Arial" w:cs="Arial"/>
        </w:rPr>
        <w:t>.“</w:t>
      </w:r>
    </w:p>
    <w:p w14:paraId="0A59B2EF" w14:textId="77777777" w:rsidR="009A4FC9" w:rsidRDefault="009A4FC9" w:rsidP="006547E0">
      <w:pPr>
        <w:spacing w:line="276" w:lineRule="auto"/>
        <w:rPr>
          <w:rFonts w:ascii="Arial" w:hAnsi="Arial" w:cs="Arial"/>
        </w:rPr>
      </w:pPr>
    </w:p>
    <w:p w14:paraId="652A0BD0" w14:textId="77777777" w:rsidR="006547E0" w:rsidRDefault="006547E0" w:rsidP="006547E0">
      <w:pPr>
        <w:spacing w:line="276" w:lineRule="auto"/>
        <w:rPr>
          <w:rFonts w:ascii="Arial" w:hAnsi="Arial" w:cs="Arial"/>
        </w:rPr>
      </w:pPr>
    </w:p>
    <w:p w14:paraId="0D7ECC0A" w14:textId="4DC7EEAA" w:rsidR="008C2B3F" w:rsidRPr="00BF3919" w:rsidRDefault="008C2B3F" w:rsidP="008C2B3F">
      <w:pPr>
        <w:spacing w:line="276" w:lineRule="auto"/>
        <w:rPr>
          <w:rFonts w:ascii="Arial" w:hAnsi="Arial" w:cs="Arial"/>
        </w:rPr>
      </w:pPr>
    </w:p>
    <w:p w14:paraId="39901262" w14:textId="0909681F" w:rsidR="005A2C5E" w:rsidRPr="008C2B3F" w:rsidRDefault="005A2C5E" w:rsidP="008C2B3F"/>
    <w:sectPr w:rsidR="005A2C5E" w:rsidRPr="008C2B3F" w:rsidSect="00726BC9">
      <w:headerReference w:type="default" r:id="rId6"/>
      <w:headerReference w:type="first" r:id="rId7"/>
      <w:footerReference w:type="first" r:id="rId8"/>
      <w:pgSz w:w="11900" w:h="16840"/>
      <w:pgMar w:top="2970" w:right="3969" w:bottom="2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79C0A" w14:textId="77777777" w:rsidR="003D6B4F" w:rsidRDefault="003D6B4F" w:rsidP="007C4CDF">
      <w:r>
        <w:separator/>
      </w:r>
    </w:p>
  </w:endnote>
  <w:endnote w:type="continuationSeparator" w:id="0">
    <w:p w14:paraId="7CC5F955" w14:textId="77777777" w:rsidR="003D6B4F" w:rsidRDefault="003D6B4F" w:rsidP="007C4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Minion Pro">
    <w:charset w:val="00"/>
    <w:family w:val="roman"/>
    <w:pitch w:val="variable"/>
    <w:sig w:usb0="60000287" w:usb1="00000001" w:usb2="00000000" w:usb3="00000000" w:csb0="0000019F" w:csb1="00000000"/>
  </w:font>
  <w:font w:name="MinionPro-Regular">
    <w:panose1 w:val="00000000000000000000"/>
    <w:charset w:val="00"/>
    <w:family w:val="roman"/>
    <w:notTrueType/>
    <w:pitch w:val="variable"/>
    <w:sig w:usb0="60000287" w:usb1="00000001"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A87520" w14:textId="62F901E5" w:rsidR="00787EF5" w:rsidRPr="00DD3750" w:rsidRDefault="00DD3750" w:rsidP="00DD3750">
    <w:pPr>
      <w:pStyle w:val="Fuzeile"/>
    </w:pPr>
    <w:r>
      <w:rPr>
        <w:noProof/>
        <w:lang w:eastAsia="de-DE"/>
      </w:rPr>
      <w:drawing>
        <wp:anchor distT="0" distB="0" distL="114300" distR="114300" simplePos="0" relativeHeight="251661312" behindDoc="0" locked="0" layoutInCell="1" allowOverlap="1" wp14:anchorId="05CA8796" wp14:editId="028A73F2">
          <wp:simplePos x="0" y="0"/>
          <wp:positionH relativeFrom="column">
            <wp:posOffset>-262890</wp:posOffset>
          </wp:positionH>
          <wp:positionV relativeFrom="paragraph">
            <wp:posOffset>-151130</wp:posOffset>
          </wp:positionV>
          <wp:extent cx="6610606" cy="452249"/>
          <wp:effectExtent l="0" t="0" r="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6610606" cy="4522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E3283D" w14:textId="77777777" w:rsidR="003D6B4F" w:rsidRDefault="003D6B4F" w:rsidP="007C4CDF">
      <w:r>
        <w:separator/>
      </w:r>
    </w:p>
  </w:footnote>
  <w:footnote w:type="continuationSeparator" w:id="0">
    <w:p w14:paraId="6F36A6FC" w14:textId="77777777" w:rsidR="003D6B4F" w:rsidRDefault="003D6B4F" w:rsidP="007C4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F2745" w14:textId="749A6A9D" w:rsidR="007C4CDF" w:rsidRDefault="00444270">
    <w:pPr>
      <w:pStyle w:val="Kopfzeile"/>
    </w:pPr>
    <w:r>
      <w:rPr>
        <w:noProof/>
        <w:lang w:eastAsia="de-DE"/>
      </w:rPr>
      <w:drawing>
        <wp:anchor distT="0" distB="0" distL="114300" distR="114300" simplePos="0" relativeHeight="251658240" behindDoc="1" locked="0" layoutInCell="1" allowOverlap="1" wp14:anchorId="40AA7FFA" wp14:editId="67FC7DC6">
          <wp:simplePos x="0" y="0"/>
          <wp:positionH relativeFrom="page">
            <wp:posOffset>2859</wp:posOffset>
          </wp:positionH>
          <wp:positionV relativeFrom="page">
            <wp:posOffset>19050</wp:posOffset>
          </wp:positionV>
          <wp:extent cx="7547506" cy="10676069"/>
          <wp:effectExtent l="0" t="0" r="0" b="508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7506" cy="1067606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B4F06" w14:textId="77777777" w:rsidR="007C4CDF" w:rsidRDefault="00D444DA" w:rsidP="00726BC9">
    <w:pPr>
      <w:pStyle w:val="Kopfzeile"/>
      <w:spacing w:line="800" w:lineRule="exact"/>
    </w:pPr>
    <w:r>
      <w:rPr>
        <w:noProof/>
        <w:lang w:eastAsia="de-DE"/>
      </w:rPr>
      <w:drawing>
        <wp:anchor distT="0" distB="0" distL="114300" distR="114300" simplePos="0" relativeHeight="251660288" behindDoc="1" locked="0" layoutInCell="1" allowOverlap="1" wp14:anchorId="5C71FA9B" wp14:editId="202F4F15">
          <wp:simplePos x="0" y="0"/>
          <wp:positionH relativeFrom="page">
            <wp:align>left</wp:align>
          </wp:positionH>
          <wp:positionV relativeFrom="page">
            <wp:align>top</wp:align>
          </wp:positionV>
          <wp:extent cx="7547515" cy="9759636"/>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rotWithShape="1">
                  <a:blip r:embed="rId1">
                    <a:extLst>
                      <a:ext uri="{28A0092B-C50C-407E-A947-70E740481C1C}">
                        <a14:useLocalDpi xmlns:a14="http://schemas.microsoft.com/office/drawing/2010/main" val="0"/>
                      </a:ext>
                    </a:extLst>
                  </a:blip>
                  <a:srcRect b="8515"/>
                  <a:stretch/>
                </pic:blipFill>
                <pic:spPr bwMode="auto">
                  <a:xfrm>
                    <a:off x="0" y="0"/>
                    <a:ext cx="7547958" cy="97602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C4CDF">
      <w:rPr>
        <w:noProof/>
        <w:lang w:eastAsia="de-DE"/>
      </w:rPr>
      <mc:AlternateContent>
        <mc:Choice Requires="wps">
          <w:drawing>
            <wp:anchor distT="0" distB="0" distL="114300" distR="114300" simplePos="0" relativeHeight="251657215" behindDoc="0" locked="0" layoutInCell="1" allowOverlap="1" wp14:anchorId="1600D147" wp14:editId="38694D7C">
              <wp:simplePos x="0" y="0"/>
              <wp:positionH relativeFrom="page">
                <wp:align>left</wp:align>
              </wp:positionH>
              <wp:positionV relativeFrom="page">
                <wp:align>top</wp:align>
              </wp:positionV>
              <wp:extent cx="927100" cy="3400746"/>
              <wp:effectExtent l="0" t="0" r="0" b="3175"/>
              <wp:wrapTopAndBottom/>
              <wp:docPr id="2" name="Rechteck 2"/>
              <wp:cNvGraphicFramePr/>
              <a:graphic xmlns:a="http://schemas.openxmlformats.org/drawingml/2006/main">
                <a:graphicData uri="http://schemas.microsoft.com/office/word/2010/wordprocessingShape">
                  <wps:wsp>
                    <wps:cNvSpPr/>
                    <wps:spPr>
                      <a:xfrm>
                        <a:off x="0" y="0"/>
                        <a:ext cx="927100" cy="34007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DEF4641" id="Rechteck 2" o:spid="_x0000_s1026" style="position:absolute;margin-left:0;margin-top:0;width:73pt;height:267.8pt;z-index:251657215;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" filled="f" stroked="f" strokeweight="1pt">
              <v:textbox inset="0,0,0,0"/>
              <w10:wrap type="topAndBottom"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CDF"/>
    <w:rsid w:val="00010562"/>
    <w:rsid w:val="00032582"/>
    <w:rsid w:val="000B22E9"/>
    <w:rsid w:val="000E1224"/>
    <w:rsid w:val="001138FD"/>
    <w:rsid w:val="00137487"/>
    <w:rsid w:val="00144FE0"/>
    <w:rsid w:val="001A056C"/>
    <w:rsid w:val="001A37C1"/>
    <w:rsid w:val="00210503"/>
    <w:rsid w:val="00235E1F"/>
    <w:rsid w:val="00250F5E"/>
    <w:rsid w:val="002E18F6"/>
    <w:rsid w:val="00305C58"/>
    <w:rsid w:val="00315A66"/>
    <w:rsid w:val="003909FE"/>
    <w:rsid w:val="003B40F3"/>
    <w:rsid w:val="003D6B4F"/>
    <w:rsid w:val="003E5E05"/>
    <w:rsid w:val="00413D6E"/>
    <w:rsid w:val="00427B41"/>
    <w:rsid w:val="00444270"/>
    <w:rsid w:val="0050159F"/>
    <w:rsid w:val="005051F3"/>
    <w:rsid w:val="00525019"/>
    <w:rsid w:val="00532158"/>
    <w:rsid w:val="0054209C"/>
    <w:rsid w:val="005A2C5E"/>
    <w:rsid w:val="005B76F6"/>
    <w:rsid w:val="006243AE"/>
    <w:rsid w:val="00624FFC"/>
    <w:rsid w:val="00653975"/>
    <w:rsid w:val="006547E0"/>
    <w:rsid w:val="0068339D"/>
    <w:rsid w:val="006B0409"/>
    <w:rsid w:val="006F1468"/>
    <w:rsid w:val="00717592"/>
    <w:rsid w:val="00726BC9"/>
    <w:rsid w:val="00787EF5"/>
    <w:rsid w:val="007A24B3"/>
    <w:rsid w:val="007C4CDF"/>
    <w:rsid w:val="008C2B3F"/>
    <w:rsid w:val="00922350"/>
    <w:rsid w:val="00947F6B"/>
    <w:rsid w:val="009A4FC9"/>
    <w:rsid w:val="009B2299"/>
    <w:rsid w:val="009E68C8"/>
    <w:rsid w:val="00A9284D"/>
    <w:rsid w:val="00AA0F99"/>
    <w:rsid w:val="00AE377B"/>
    <w:rsid w:val="00B4562A"/>
    <w:rsid w:val="00B75DF2"/>
    <w:rsid w:val="00BC249F"/>
    <w:rsid w:val="00C106E3"/>
    <w:rsid w:val="00C41DF5"/>
    <w:rsid w:val="00CC3D4B"/>
    <w:rsid w:val="00D03566"/>
    <w:rsid w:val="00D444DA"/>
    <w:rsid w:val="00D67AF4"/>
    <w:rsid w:val="00DA3D1A"/>
    <w:rsid w:val="00DD3750"/>
    <w:rsid w:val="00E33E65"/>
    <w:rsid w:val="00E41F06"/>
    <w:rsid w:val="00E90630"/>
    <w:rsid w:val="00EA2E6D"/>
    <w:rsid w:val="00F05E11"/>
    <w:rsid w:val="00F717FC"/>
    <w:rsid w:val="00F94F6D"/>
    <w:rsid w:val="00FA56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ED5258"/>
  <w15:chartTrackingRefBased/>
  <w15:docId w15:val="{6E9F6F7E-5D44-734E-BC00-4175A5C4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2B3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C4CDF"/>
    <w:pPr>
      <w:tabs>
        <w:tab w:val="center" w:pos="4536"/>
        <w:tab w:val="right" w:pos="9072"/>
      </w:tabs>
    </w:pPr>
  </w:style>
  <w:style w:type="character" w:customStyle="1" w:styleId="KopfzeileZchn">
    <w:name w:val="Kopfzeile Zchn"/>
    <w:basedOn w:val="Absatz-Standardschriftart"/>
    <w:link w:val="Kopfzeile"/>
    <w:uiPriority w:val="99"/>
    <w:rsid w:val="007C4CDF"/>
  </w:style>
  <w:style w:type="paragraph" w:styleId="Fuzeile">
    <w:name w:val="footer"/>
    <w:basedOn w:val="Standard"/>
    <w:link w:val="FuzeileZchn"/>
    <w:uiPriority w:val="99"/>
    <w:unhideWhenUsed/>
    <w:rsid w:val="007C4CDF"/>
    <w:pPr>
      <w:tabs>
        <w:tab w:val="center" w:pos="4536"/>
        <w:tab w:val="right" w:pos="9072"/>
      </w:tabs>
    </w:pPr>
  </w:style>
  <w:style w:type="character" w:customStyle="1" w:styleId="FuzeileZchn">
    <w:name w:val="Fußzeile Zchn"/>
    <w:basedOn w:val="Absatz-Standardschriftart"/>
    <w:link w:val="Fuzeile"/>
    <w:uiPriority w:val="99"/>
    <w:rsid w:val="007C4CDF"/>
  </w:style>
  <w:style w:type="paragraph" w:customStyle="1" w:styleId="EinfAbs">
    <w:name w:val="[Einf. Abs.]"/>
    <w:basedOn w:val="Standard"/>
    <w:uiPriority w:val="99"/>
    <w:rsid w:val="007C4CDF"/>
    <w:pPr>
      <w:autoSpaceDE w:val="0"/>
      <w:autoSpaceDN w:val="0"/>
      <w:adjustRightInd w:val="0"/>
      <w:spacing w:line="288" w:lineRule="auto"/>
      <w:textAlignment w:val="center"/>
    </w:pPr>
    <w:rPr>
      <w:rFonts w:ascii="Minion Pro" w:hAnsi="Minion Pro" w:cs="Minion Pro"/>
      <w:color w:val="000000"/>
    </w:rPr>
  </w:style>
  <w:style w:type="paragraph" w:customStyle="1" w:styleId="EinfacherAbsatz">
    <w:name w:val="[Einfacher Absatz]"/>
    <w:basedOn w:val="Standard"/>
    <w:uiPriority w:val="99"/>
    <w:rsid w:val="005A2C5E"/>
    <w:pPr>
      <w:widowControl w:val="0"/>
      <w:autoSpaceDE w:val="0"/>
      <w:autoSpaceDN w:val="0"/>
      <w:adjustRightInd w:val="0"/>
      <w:spacing w:line="288" w:lineRule="auto"/>
      <w:textAlignment w:val="center"/>
    </w:pPr>
    <w:rPr>
      <w:rFonts w:ascii="MinionPro-Regular" w:eastAsia="MS Mincho" w:hAnsi="MinionPro-Regular" w:cs="MinionPro-Regular"/>
      <w:color w:val="000000"/>
      <w:lang w:eastAsia="de-DE"/>
    </w:rPr>
  </w:style>
  <w:style w:type="paragraph" w:styleId="StandardWeb">
    <w:name w:val="Normal (Web)"/>
    <w:basedOn w:val="Standard"/>
    <w:uiPriority w:val="99"/>
    <w:unhideWhenUsed/>
    <w:rsid w:val="000E1224"/>
    <w:pPr>
      <w:spacing w:before="100" w:beforeAutospacing="1" w:after="100" w:afterAutospacing="1"/>
    </w:pPr>
    <w:rPr>
      <w:rFonts w:ascii="Times New Roman" w:eastAsia="Times New Roman" w:hAnsi="Times New Roman" w:cs="Times New Roman"/>
      <w:lang w:eastAsia="de-DE"/>
    </w:rPr>
  </w:style>
  <w:style w:type="paragraph" w:styleId="Textkrper">
    <w:name w:val="Body Text"/>
    <w:basedOn w:val="Standard"/>
    <w:link w:val="TextkrperZchn"/>
    <w:uiPriority w:val="1"/>
    <w:qFormat/>
    <w:rsid w:val="000E1224"/>
    <w:pPr>
      <w:widowControl w:val="0"/>
      <w:autoSpaceDE w:val="0"/>
      <w:autoSpaceDN w:val="0"/>
    </w:pPr>
    <w:rPr>
      <w:rFonts w:ascii="Arial" w:eastAsia="Arial" w:hAnsi="Arial" w:cs="Arial"/>
      <w:sz w:val="20"/>
      <w:szCs w:val="20"/>
      <w:lang w:val="en-US"/>
    </w:rPr>
  </w:style>
  <w:style w:type="character" w:customStyle="1" w:styleId="TextkrperZchn">
    <w:name w:val="Textkörper Zchn"/>
    <w:basedOn w:val="Absatz-Standardschriftart"/>
    <w:link w:val="Textkrper"/>
    <w:uiPriority w:val="1"/>
    <w:rsid w:val="000E1224"/>
    <w:rPr>
      <w:rFonts w:ascii="Arial" w:eastAsia="Arial"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543</Words>
  <Characters>3427</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VHUG VHUG</dc:creator>
  <cp:keywords/>
  <dc:description/>
  <cp:lastModifiedBy>Herrmann, Susanne</cp:lastModifiedBy>
  <cp:revision>7</cp:revision>
  <cp:lastPrinted>2022-05-23T09:38:00Z</cp:lastPrinted>
  <dcterms:created xsi:type="dcterms:W3CDTF">2022-05-20T11:37:00Z</dcterms:created>
  <dcterms:modified xsi:type="dcterms:W3CDTF">2022-05-23T12:37:00Z</dcterms:modified>
</cp:coreProperties>
</file>